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13" w:rsidRDefault="00136B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6B13" w:rsidRDefault="00136B13">
      <w:pPr>
        <w:pStyle w:val="ConsPlusNormal"/>
        <w:ind w:firstLine="540"/>
        <w:jc w:val="both"/>
        <w:outlineLvl w:val="0"/>
      </w:pPr>
    </w:p>
    <w:p w:rsidR="00136B13" w:rsidRDefault="00136B13">
      <w:pPr>
        <w:pStyle w:val="ConsPlusTitle"/>
        <w:jc w:val="center"/>
      </w:pPr>
      <w:r>
        <w:t>ДЕПАРТАМЕНТ ТРУДА И СОЦИАЛЬНОЙ ЗАЩИТЫ НАСЕЛЕНИЯ</w:t>
      </w:r>
    </w:p>
    <w:p w:rsidR="00136B13" w:rsidRDefault="00136B13">
      <w:pPr>
        <w:pStyle w:val="ConsPlusTitle"/>
        <w:jc w:val="center"/>
      </w:pPr>
      <w:r>
        <w:t>НОВГОРОДСКОЙ ОБЛАСТИ</w:t>
      </w:r>
    </w:p>
    <w:p w:rsidR="00136B13" w:rsidRDefault="00136B13">
      <w:pPr>
        <w:pStyle w:val="ConsPlusTitle"/>
        <w:jc w:val="center"/>
      </w:pPr>
    </w:p>
    <w:p w:rsidR="00136B13" w:rsidRDefault="00136B13">
      <w:pPr>
        <w:pStyle w:val="ConsPlusTitle"/>
        <w:jc w:val="center"/>
      </w:pPr>
      <w:r>
        <w:t>ПОСТАНОВЛЕНИЕ</w:t>
      </w:r>
    </w:p>
    <w:p w:rsidR="00136B13" w:rsidRDefault="00136B13">
      <w:pPr>
        <w:pStyle w:val="ConsPlusTitle"/>
        <w:jc w:val="center"/>
      </w:pPr>
      <w:r>
        <w:t>от 7 марта 2017 г. N 19</w:t>
      </w:r>
    </w:p>
    <w:p w:rsidR="00136B13" w:rsidRDefault="00136B13">
      <w:pPr>
        <w:pStyle w:val="ConsPlusTitle"/>
        <w:jc w:val="center"/>
      </w:pPr>
    </w:p>
    <w:p w:rsidR="00136B13" w:rsidRDefault="00136B13">
      <w:pPr>
        <w:pStyle w:val="ConsPlusTitle"/>
        <w:jc w:val="center"/>
      </w:pPr>
      <w:r>
        <w:t>О ВНЕСЕНИИ ИЗМЕНЕНИЙ В АДМИНИСТРАТИВНЫЙ РЕГЛАМЕНТ</w:t>
      </w:r>
    </w:p>
    <w:p w:rsidR="00136B13" w:rsidRDefault="00136B13">
      <w:pPr>
        <w:pStyle w:val="ConsPlusTitle"/>
        <w:jc w:val="center"/>
      </w:pPr>
      <w:r>
        <w:t>ПО ПРЕДОСТАВЛЕНИЮ ГОСУДАРСТВЕННОЙ УСЛУГИ ПО НАЗНАЧЕНИЮ</w:t>
      </w:r>
    </w:p>
    <w:p w:rsidR="00136B13" w:rsidRDefault="00136B13">
      <w:pPr>
        <w:pStyle w:val="ConsPlusTitle"/>
        <w:jc w:val="center"/>
      </w:pPr>
      <w:r>
        <w:t>И ВЫПЛАТЕ ЕДИНОВРЕМЕННОГО ПОСОБИЯ ПРИ РОЖДЕНИИ ТРЕТЬЕГО</w:t>
      </w:r>
    </w:p>
    <w:p w:rsidR="00136B13" w:rsidRDefault="00136B13">
      <w:pPr>
        <w:pStyle w:val="ConsPlusTitle"/>
        <w:jc w:val="center"/>
      </w:pPr>
      <w:r>
        <w:t>И ПОСЛЕДУЮЩИХ ДЕТЕЙ</w:t>
      </w:r>
    </w:p>
    <w:p w:rsidR="00136B13" w:rsidRDefault="00136B13">
      <w:pPr>
        <w:pStyle w:val="ConsPlusNormal"/>
        <w:ind w:firstLine="540"/>
        <w:jc w:val="both"/>
      </w:pPr>
    </w:p>
    <w:p w:rsidR="00136B13" w:rsidRDefault="00136B13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136B13" w:rsidRDefault="00136B13">
      <w:pPr>
        <w:pStyle w:val="ConsPlusNormal"/>
        <w:ind w:firstLine="540"/>
        <w:jc w:val="both"/>
      </w:pPr>
    </w:p>
    <w:p w:rsidR="00136B13" w:rsidRDefault="00136B13">
      <w:pPr>
        <w:pStyle w:val="ConsPlusNormal"/>
        <w:ind w:firstLine="540"/>
        <w:jc w:val="both"/>
      </w:pPr>
      <w:r>
        <w:t xml:space="preserve">1. Внести изменения в Административный </w:t>
      </w:r>
      <w:hyperlink r:id="rId6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по назначению и выплате единовременного пособия при рождении третьего и последующих детей, утвержденный постановлением департамента труда и социальной защиты населения Новгородской области от 08.07.2016 N 44: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1.1. Дополнить </w:t>
      </w:r>
      <w:hyperlink r:id="rId7" w:history="1">
        <w:r>
          <w:rPr>
            <w:color w:val="0000FF"/>
          </w:rPr>
          <w:t>подпункт 1.2.1</w:t>
        </w:r>
      </w:hyperlink>
      <w:r>
        <w:t xml:space="preserve"> абзацем следующего содержания: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"Для получения государственной услуги в электронном виде используется личный кабинет физического лица или юридического лица.";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1.2. Заменить в </w:t>
      </w:r>
      <w:hyperlink r:id="rId8" w:history="1">
        <w:r>
          <w:rPr>
            <w:color w:val="0000FF"/>
          </w:rPr>
          <w:t>подпункте 2.7.2</w:t>
        </w:r>
      </w:hyperlink>
      <w:r>
        <w:t xml:space="preserve"> слова "пунктом 3.4" на слова "пунктом 3.3";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1.3. Заменить в </w:t>
      </w:r>
      <w:hyperlink r:id="rId9" w:history="1">
        <w:r>
          <w:rPr>
            <w:color w:val="0000FF"/>
          </w:rPr>
          <w:t>подпункте 2.15.2</w:t>
        </w:r>
      </w:hyperlink>
      <w:r>
        <w:t xml:space="preserve"> слова "региональной информационной системы" на слова "региональной государственной информационной системы";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1.4. Изложить </w:t>
      </w:r>
      <w:hyperlink r:id="rId10" w:history="1">
        <w:r>
          <w:rPr>
            <w:color w:val="0000FF"/>
          </w:rPr>
          <w:t>абзац 4 пункта 2.15</w:t>
        </w:r>
      </w:hyperlink>
      <w:r>
        <w:t xml:space="preserve"> в следующей редакции: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"2.15.3. Порядок регистрации запроса заявителя о предоставлении государственной услуги установлен пунктом 3.2 настоящего административного регламента.";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1.5. Изложить </w:t>
      </w:r>
      <w:hyperlink r:id="rId11" w:history="1">
        <w:r>
          <w:rPr>
            <w:color w:val="0000FF"/>
          </w:rPr>
          <w:t>пункт 2.18</w:t>
        </w:r>
      </w:hyperlink>
      <w:r>
        <w:t xml:space="preserve"> в редакции:</w:t>
      </w:r>
    </w:p>
    <w:p w:rsidR="00136B13" w:rsidRDefault="00136B13">
      <w:pPr>
        <w:pStyle w:val="ConsPlusNormal"/>
        <w:ind w:firstLine="540"/>
        <w:jc w:val="both"/>
      </w:pPr>
    </w:p>
    <w:p w:rsidR="00136B13" w:rsidRDefault="00136B13">
      <w:pPr>
        <w:pStyle w:val="ConsPlusNormal"/>
        <w:jc w:val="center"/>
      </w:pPr>
      <w:r>
        <w:t>"2.18. Иные требования, в том числе учитывающие особенности</w:t>
      </w:r>
    </w:p>
    <w:p w:rsidR="00136B13" w:rsidRDefault="00136B13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136B13" w:rsidRDefault="00136B13">
      <w:pPr>
        <w:pStyle w:val="ConsPlusNormal"/>
        <w:jc w:val="center"/>
      </w:pPr>
      <w:r>
        <w:t>центрах предоставления государственных и муниципальных</w:t>
      </w:r>
    </w:p>
    <w:p w:rsidR="00136B13" w:rsidRDefault="00136B13">
      <w:pPr>
        <w:pStyle w:val="ConsPlusNormal"/>
        <w:jc w:val="center"/>
      </w:pPr>
      <w:r>
        <w:t>услуг и особенности предоставления государственной услуги</w:t>
      </w:r>
    </w:p>
    <w:p w:rsidR="00136B13" w:rsidRDefault="00136B13">
      <w:pPr>
        <w:pStyle w:val="ConsPlusNormal"/>
        <w:jc w:val="center"/>
      </w:pPr>
      <w:r>
        <w:t>в электронной форме</w:t>
      </w:r>
    </w:p>
    <w:p w:rsidR="00136B13" w:rsidRDefault="00136B13">
      <w:pPr>
        <w:pStyle w:val="ConsPlusNormal"/>
        <w:ind w:firstLine="540"/>
        <w:jc w:val="both"/>
      </w:pPr>
    </w:p>
    <w:p w:rsidR="00136B13" w:rsidRDefault="00136B13">
      <w:pPr>
        <w:pStyle w:val="ConsPlusNormal"/>
        <w:ind w:firstLine="540"/>
        <w:jc w:val="both"/>
      </w:pPr>
      <w:r>
        <w:t xml:space="preserve">2.18.1. При подаче электронного заявления может быть использована простая электронная подпись согласно </w:t>
      </w:r>
      <w:hyperlink r:id="rId12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2.18.2. Перечень классов средств электронной подписи, которые допускаются к использованию при обращении за получением государственной услуги, оказываемой с </w:t>
      </w:r>
      <w:r>
        <w:lastRenderedPageBreak/>
        <w:t>применением усиленной квалификационной электронной подписи,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2.18.3. Для заявителей обеспечивается возможность осуществлять с использованием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Новгородской области" мониторинг хода предоставления государственной услуги.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2.18.4. Уведомление заявителя о принятом к рассмотрению заявлении, а также о необходимости предоставления документов осуществляется уполномоченным органом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"Единый портал государственных и муниципальных услуг (функций)", региональную государственную информационную систему "Портал государственных и муниципальных услуг (функций) Новгородской области".";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1.6. Изложить </w:t>
      </w:r>
      <w:hyperlink r:id="rId13" w:history="1">
        <w:r>
          <w:rPr>
            <w:color w:val="0000FF"/>
          </w:rPr>
          <w:t>подпункт 3.2.6</w:t>
        </w:r>
      </w:hyperlink>
      <w:r>
        <w:t xml:space="preserve"> в редакции: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"3.2.6. Заявление и пакет документов, направленные заявителем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и региональной государственной информационной системы "Портал государственных и муниципальных услуг (функций) Новгородской области" поступают в уполномоченный орган через информационную систему межведомственного взаимодействия "SMART ROUTE" (далее - информационная система).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Специалист уполномоченного органа, принимающий заявление и документы через информационную систему, заходит в информационную систему, путем авторизации с помощью логина и пароля или сертификата электронной цифровой подписи и открывает электронное обращение: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1) проверяет правильность заполнения электронного заявления, а также полноту указанных сведений;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2) проводит первичную проверку представленных электронных документов на предмет соответствия их установленным законодательством требованиям, а именно: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а) наличие документов, необходимых для предоставления услуги;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б) актуальность представленных документов в соответствии с требованиями к срокам действия;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3) проверяет соблюдение следующих требований: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а) наличие четкого изображения сканированных документов;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б) соответствие сведений, содержащихся в заявлении, сведениям, содержащимся в представленных заявителем документах;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4) распечатывает заявление и электронные документы, приложенные к заявлению, посредством электронных печатных устройств и приобщает к выплатному делу заявителя;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5) для обращений через "SMART ROUTE" дополнительно заполняет вкладыш в личное дело </w:t>
      </w:r>
      <w:r>
        <w:lastRenderedPageBreak/>
        <w:t>на предоставление государственной услуги, содержащий сведения о поступлении заявления и документов в электронном виде и также приобщает его к выплатному делу (приложение N 7 к настоящему Административному регламенту).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Подлинные документы, необходимые для формирования дела, представляются гражданином лично, специалист уполномоченного органа назначает заявителю дату и время приема;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6) вносит в журнал регистрации обращений граждан за государственной услугой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Новгородской области" запись о приеме электронного заявления и документов;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7) направляет заявителю уведомление о статусе, присвоенной заявке, путем заполнения в информационной системе интерактивных полей.";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1.7. Дополнить </w:t>
      </w:r>
      <w:hyperlink r:id="rId14" w:history="1">
        <w:r>
          <w:rPr>
            <w:color w:val="0000FF"/>
          </w:rPr>
          <w:t>подпункт 3.2.8</w:t>
        </w:r>
      </w:hyperlink>
      <w:r>
        <w:t xml:space="preserve"> абзацами следующего содержания: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"При направлении заявления и документов по почте или в форме электронных документов их регистрация осуществляется в течение трех часов с момента его поступления в уполномоченный орган.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В случае поступления заявления и документов по почте или в форме электронных документов после окончания рабочего дня и в выходные или праздничные дни их регистрация осуществляется в течение первых трех часов следующего рабочего дня.";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1.8. Изложить </w:t>
      </w:r>
      <w:hyperlink r:id="rId15" w:history="1">
        <w:r>
          <w:rPr>
            <w:color w:val="0000FF"/>
          </w:rPr>
          <w:t>подпункт 3.6.2</w:t>
        </w:r>
      </w:hyperlink>
      <w:r>
        <w:t xml:space="preserve"> в редакции: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"3.6.2. В случае принятия решения о предоставлении государственной услуги специалист уполномоченного органа выдает уведомление заявителю на руки или направляет его по указанному заявителем адресу с использованием услуг почтовой связи, курьера, электронной почты.";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1.9. Изложить </w:t>
      </w:r>
      <w:hyperlink r:id="rId16" w:history="1">
        <w:r>
          <w:rPr>
            <w:color w:val="0000FF"/>
          </w:rPr>
          <w:t>подпункт 3.6.3</w:t>
        </w:r>
      </w:hyperlink>
      <w:r>
        <w:t xml:space="preserve"> в редакции: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>"3.6.3. Решение об отказе в предоставлении государственной услуги направляется заявителю в письменной или электронной форме в однодневный срок со дня его вынесения с использованием услуг почтовой связи, курьера, либо через информационную систему межведомственного взаимодействия в подсистему "Личный кабинет" заявителя на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Новгородской области.";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1.10. Заменить в </w:t>
      </w:r>
      <w:hyperlink r:id="rId17" w:history="1">
        <w:r>
          <w:rPr>
            <w:color w:val="0000FF"/>
          </w:rPr>
          <w:t>подпункте 5.6.3</w:t>
        </w:r>
      </w:hyperlink>
      <w:r>
        <w:t xml:space="preserve"> слово "рассмотрении" на слово "удовлетворении";</w:t>
      </w:r>
    </w:p>
    <w:p w:rsidR="00136B13" w:rsidRDefault="00136B13">
      <w:pPr>
        <w:pStyle w:val="ConsPlusNormal"/>
        <w:spacing w:before="220"/>
        <w:ind w:firstLine="540"/>
        <w:jc w:val="both"/>
      </w:pPr>
      <w:r>
        <w:t xml:space="preserve">1.11.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приложением N 7 к настоящему Административному регламенту следующего содержания:</w:t>
      </w:r>
    </w:p>
    <w:p w:rsidR="00136B13" w:rsidRDefault="00136B13">
      <w:pPr>
        <w:pStyle w:val="ConsPlusNormal"/>
        <w:ind w:firstLine="540"/>
        <w:jc w:val="both"/>
      </w:pPr>
    </w:p>
    <w:p w:rsidR="00136B13" w:rsidRDefault="00136B13">
      <w:pPr>
        <w:pStyle w:val="ConsPlusNormal"/>
        <w:jc w:val="right"/>
      </w:pPr>
      <w:r>
        <w:t>"Приложение N 7</w:t>
      </w:r>
    </w:p>
    <w:p w:rsidR="00136B13" w:rsidRDefault="00136B13">
      <w:pPr>
        <w:pStyle w:val="ConsPlusNormal"/>
        <w:jc w:val="right"/>
      </w:pPr>
      <w:r>
        <w:t>к Административному регламенту</w:t>
      </w:r>
    </w:p>
    <w:p w:rsidR="00136B13" w:rsidRDefault="00136B13">
      <w:pPr>
        <w:pStyle w:val="ConsPlusNormal"/>
        <w:jc w:val="right"/>
      </w:pPr>
      <w:r>
        <w:t>по предоставлению государственной услуги</w:t>
      </w:r>
    </w:p>
    <w:p w:rsidR="00136B13" w:rsidRDefault="00136B13">
      <w:pPr>
        <w:pStyle w:val="ConsPlusNormal"/>
        <w:jc w:val="right"/>
      </w:pPr>
      <w:r>
        <w:t>по назначению и выплате единовременного пособия</w:t>
      </w:r>
    </w:p>
    <w:p w:rsidR="00136B13" w:rsidRDefault="00136B13">
      <w:pPr>
        <w:pStyle w:val="ConsPlusNormal"/>
        <w:jc w:val="right"/>
      </w:pPr>
      <w:r>
        <w:t>при рождении третьего и последующих детей</w:t>
      </w:r>
    </w:p>
    <w:p w:rsidR="00136B13" w:rsidRDefault="00136B13">
      <w:pPr>
        <w:pStyle w:val="ConsPlusNormal"/>
        <w:ind w:firstLine="540"/>
        <w:jc w:val="both"/>
      </w:pPr>
    </w:p>
    <w:p w:rsidR="00136B13" w:rsidRDefault="00136B13">
      <w:pPr>
        <w:pStyle w:val="ConsPlusNonformat"/>
        <w:jc w:val="both"/>
      </w:pPr>
      <w:r>
        <w:t xml:space="preserve">    Заявление      и      документы       на      предоставление          в</w:t>
      </w:r>
    </w:p>
    <w:p w:rsidR="00136B13" w:rsidRDefault="00136B1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36B13" w:rsidRDefault="00136B13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136B13" w:rsidRDefault="00136B13">
      <w:pPr>
        <w:pStyle w:val="ConsPlusNonformat"/>
        <w:jc w:val="both"/>
      </w:pPr>
    </w:p>
    <w:p w:rsidR="00136B13" w:rsidRDefault="00136B13">
      <w:pPr>
        <w:pStyle w:val="ConsPlusNonformat"/>
        <w:jc w:val="both"/>
      </w:pPr>
      <w:r>
        <w:t>в   электронном   виде   в  соответствии  с  действующим  законодательством</w:t>
      </w:r>
    </w:p>
    <w:p w:rsidR="00136B13" w:rsidRDefault="00136B13">
      <w:pPr>
        <w:pStyle w:val="ConsPlusNonformat"/>
        <w:jc w:val="both"/>
      </w:pPr>
      <w:r>
        <w:t>Российской Федерации с использованием:</w:t>
      </w:r>
    </w:p>
    <w:p w:rsidR="00136B13" w:rsidRDefault="00136B13">
      <w:pPr>
        <w:pStyle w:val="ConsPlusNonformat"/>
        <w:jc w:val="both"/>
      </w:pPr>
      <w:r>
        <w:t>┌─┐</w:t>
      </w:r>
    </w:p>
    <w:p w:rsidR="00136B13" w:rsidRDefault="00136B13">
      <w:pPr>
        <w:pStyle w:val="ConsPlusNonformat"/>
        <w:jc w:val="both"/>
      </w:pPr>
      <w:r>
        <w:t>│ │  региональной   государственной   информационной      системы   "Портал</w:t>
      </w:r>
    </w:p>
    <w:p w:rsidR="00136B13" w:rsidRDefault="00136B13">
      <w:pPr>
        <w:pStyle w:val="ConsPlusNonformat"/>
        <w:jc w:val="both"/>
      </w:pPr>
      <w:r>
        <w:t>└─┘</w:t>
      </w:r>
    </w:p>
    <w:p w:rsidR="00136B13" w:rsidRDefault="00136B13">
      <w:pPr>
        <w:pStyle w:val="ConsPlusNonformat"/>
        <w:jc w:val="both"/>
      </w:pPr>
      <w:r>
        <w:t>государственных и муниципальных услуг (функций) Новгородской области";</w:t>
      </w:r>
    </w:p>
    <w:p w:rsidR="00136B13" w:rsidRDefault="00136B13">
      <w:pPr>
        <w:pStyle w:val="ConsPlusNonformat"/>
        <w:jc w:val="both"/>
      </w:pPr>
      <w:r>
        <w:t>┌─┐</w:t>
      </w:r>
    </w:p>
    <w:p w:rsidR="00136B13" w:rsidRDefault="00136B13">
      <w:pPr>
        <w:pStyle w:val="ConsPlusNonformat"/>
        <w:jc w:val="both"/>
      </w:pPr>
      <w:r>
        <w:t>│ │ федеральной  государственной  информационной  системы  "Единый   портал</w:t>
      </w:r>
    </w:p>
    <w:p w:rsidR="00136B13" w:rsidRDefault="00136B13">
      <w:pPr>
        <w:pStyle w:val="ConsPlusNonformat"/>
        <w:jc w:val="both"/>
      </w:pPr>
      <w:r>
        <w:t>└─┘</w:t>
      </w:r>
    </w:p>
    <w:p w:rsidR="00136B13" w:rsidRDefault="00136B13">
      <w:pPr>
        <w:pStyle w:val="ConsPlusNonformat"/>
        <w:jc w:val="both"/>
      </w:pPr>
      <w:r>
        <w:t>государственных и муниципальных услуг (функций),</w:t>
      </w:r>
    </w:p>
    <w:p w:rsidR="00136B13" w:rsidRDefault="00136B13">
      <w:pPr>
        <w:pStyle w:val="ConsPlusNonformat"/>
        <w:jc w:val="both"/>
      </w:pPr>
      <w:r>
        <w:t>в  соответствии  с  этапами перехода предоставления государственных услуг в</w:t>
      </w:r>
    </w:p>
    <w:p w:rsidR="00136B13" w:rsidRDefault="00136B13">
      <w:pPr>
        <w:pStyle w:val="ConsPlusNonformat"/>
        <w:jc w:val="both"/>
      </w:pPr>
      <w:r>
        <w:t>электронном виде.</w:t>
      </w:r>
    </w:p>
    <w:p w:rsidR="00136B13" w:rsidRDefault="00136B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5"/>
        <w:gridCol w:w="4590"/>
      </w:tblGrid>
      <w:tr w:rsidR="00136B13">
        <w:tc>
          <w:tcPr>
            <w:tcW w:w="4305" w:type="dxa"/>
          </w:tcPr>
          <w:p w:rsidR="00136B13" w:rsidRDefault="00136B13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4590" w:type="dxa"/>
          </w:tcPr>
          <w:p w:rsidR="00136B13" w:rsidRDefault="00136B13">
            <w:pPr>
              <w:pStyle w:val="ConsPlusNormal"/>
              <w:jc w:val="center"/>
            </w:pPr>
            <w:r>
              <w:t>Адрес заявителя</w:t>
            </w:r>
          </w:p>
        </w:tc>
      </w:tr>
      <w:tr w:rsidR="00136B13">
        <w:tc>
          <w:tcPr>
            <w:tcW w:w="4305" w:type="dxa"/>
          </w:tcPr>
          <w:p w:rsidR="00136B13" w:rsidRDefault="00136B13">
            <w:pPr>
              <w:pStyle w:val="ConsPlusNormal"/>
            </w:pPr>
          </w:p>
        </w:tc>
        <w:tc>
          <w:tcPr>
            <w:tcW w:w="4590" w:type="dxa"/>
          </w:tcPr>
          <w:p w:rsidR="00136B13" w:rsidRDefault="00136B13">
            <w:pPr>
              <w:pStyle w:val="ConsPlusNormal"/>
            </w:pPr>
          </w:p>
        </w:tc>
      </w:tr>
    </w:tbl>
    <w:p w:rsidR="00136B13" w:rsidRDefault="00136B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0"/>
        <w:gridCol w:w="2205"/>
        <w:gridCol w:w="3628"/>
      </w:tblGrid>
      <w:tr w:rsidR="00136B13">
        <w:tc>
          <w:tcPr>
            <w:tcW w:w="3030" w:type="dxa"/>
          </w:tcPr>
          <w:p w:rsidR="00136B13" w:rsidRDefault="00136B13">
            <w:pPr>
              <w:pStyle w:val="ConsPlusNormal"/>
            </w:pPr>
            <w:r>
              <w:t>Вх. N</w:t>
            </w:r>
          </w:p>
        </w:tc>
        <w:tc>
          <w:tcPr>
            <w:tcW w:w="2205" w:type="dxa"/>
          </w:tcPr>
          <w:p w:rsidR="00136B13" w:rsidRDefault="00136B13">
            <w:pPr>
              <w:pStyle w:val="ConsPlusNormal"/>
            </w:pPr>
          </w:p>
        </w:tc>
        <w:tc>
          <w:tcPr>
            <w:tcW w:w="3628" w:type="dxa"/>
          </w:tcPr>
          <w:p w:rsidR="00136B13" w:rsidRDefault="00136B13">
            <w:pPr>
              <w:pStyle w:val="ConsPlusNormal"/>
            </w:pPr>
          </w:p>
        </w:tc>
      </w:tr>
      <w:tr w:rsidR="00136B13">
        <w:tc>
          <w:tcPr>
            <w:tcW w:w="3030" w:type="dxa"/>
          </w:tcPr>
          <w:p w:rsidR="00136B13" w:rsidRDefault="00136B13">
            <w:pPr>
              <w:pStyle w:val="ConsPlusNormal"/>
              <w:jc w:val="center"/>
            </w:pPr>
            <w:r>
              <w:t>Входящий номер с ЕПГУ (РПГУ)</w:t>
            </w:r>
          </w:p>
        </w:tc>
        <w:tc>
          <w:tcPr>
            <w:tcW w:w="2205" w:type="dxa"/>
          </w:tcPr>
          <w:p w:rsidR="00136B13" w:rsidRDefault="00136B13">
            <w:pPr>
              <w:pStyle w:val="ConsPlusNormal"/>
              <w:jc w:val="center"/>
            </w:pPr>
            <w:r>
              <w:t>Дата поступления документов</w:t>
            </w:r>
          </w:p>
        </w:tc>
        <w:tc>
          <w:tcPr>
            <w:tcW w:w="3628" w:type="dxa"/>
          </w:tcPr>
          <w:p w:rsidR="00136B13" w:rsidRDefault="00136B13">
            <w:pPr>
              <w:pStyle w:val="ConsPlusNormal"/>
              <w:jc w:val="center"/>
            </w:pPr>
            <w:r>
              <w:t>ФИО специалиста, принявшего документы</w:t>
            </w:r>
          </w:p>
        </w:tc>
      </w:tr>
    </w:tbl>
    <w:p w:rsidR="00136B13" w:rsidRDefault="00136B13">
      <w:pPr>
        <w:pStyle w:val="ConsPlusNormal"/>
        <w:ind w:firstLine="540"/>
        <w:jc w:val="both"/>
      </w:pPr>
    </w:p>
    <w:p w:rsidR="00136B13" w:rsidRDefault="00136B13">
      <w:pPr>
        <w:pStyle w:val="ConsPlusNonformat"/>
        <w:jc w:val="both"/>
      </w:pPr>
      <w:r>
        <w:t>Заявление,   полученное   в   электронном   виде,   проверено  специалистом</w:t>
      </w:r>
    </w:p>
    <w:p w:rsidR="00136B13" w:rsidRDefault="00136B13">
      <w:pPr>
        <w:pStyle w:val="ConsPlusNonformat"/>
        <w:jc w:val="both"/>
      </w:pPr>
      <w:r>
        <w:t>уполномоченного органа ___________________:</w:t>
      </w:r>
    </w:p>
    <w:p w:rsidR="00136B13" w:rsidRDefault="00136B13">
      <w:pPr>
        <w:pStyle w:val="ConsPlusNonformat"/>
        <w:jc w:val="both"/>
      </w:pPr>
      <w:r>
        <w:t xml:space="preserve">                       подпись специалиста</w:t>
      </w:r>
    </w:p>
    <w:p w:rsidR="00136B13" w:rsidRDefault="00136B13">
      <w:pPr>
        <w:pStyle w:val="ConsPlusNonformat"/>
        <w:jc w:val="both"/>
      </w:pPr>
      <w:r>
        <w:t>сведения,   представленные   в   заявлении,   указаны   в   полном   объеме</w:t>
      </w:r>
    </w:p>
    <w:p w:rsidR="00136B13" w:rsidRDefault="00136B13">
      <w:pPr>
        <w:pStyle w:val="ConsPlusNonformat"/>
        <w:jc w:val="both"/>
      </w:pPr>
      <w:r>
        <w:t>____________________;</w:t>
      </w:r>
    </w:p>
    <w:p w:rsidR="00136B13" w:rsidRDefault="00136B13">
      <w:pPr>
        <w:pStyle w:val="ConsPlusNonformat"/>
        <w:jc w:val="both"/>
      </w:pPr>
      <w:r>
        <w:t>подпись специалиста</w:t>
      </w:r>
    </w:p>
    <w:p w:rsidR="00136B13" w:rsidRDefault="00136B13">
      <w:pPr>
        <w:pStyle w:val="ConsPlusNonformat"/>
        <w:jc w:val="both"/>
      </w:pPr>
      <w:r>
        <w:t>сведения,  представленные  в  заявлении,  не  указаны  в  полном  объеме, в</w:t>
      </w:r>
    </w:p>
    <w:p w:rsidR="00136B13" w:rsidRDefault="00136B13">
      <w:pPr>
        <w:pStyle w:val="ConsPlusNonformat"/>
        <w:jc w:val="both"/>
      </w:pPr>
      <w:r>
        <w:t>связи  с  этим  заявителю  назначена  дата  приема  для  подачи заявления с</w:t>
      </w:r>
    </w:p>
    <w:p w:rsidR="00136B13" w:rsidRDefault="00136B13">
      <w:pPr>
        <w:pStyle w:val="ConsPlusNonformat"/>
        <w:jc w:val="both"/>
      </w:pPr>
      <w:r>
        <w:t>указанием всех необходимых для предоставления услуги сведений _____________</w:t>
      </w:r>
    </w:p>
    <w:p w:rsidR="00136B13" w:rsidRDefault="00136B13">
      <w:pPr>
        <w:pStyle w:val="ConsPlusNonformat"/>
        <w:jc w:val="both"/>
      </w:pPr>
      <w:r>
        <w:t>_____________________</w:t>
      </w:r>
    </w:p>
    <w:p w:rsidR="00136B13" w:rsidRDefault="00136B13">
      <w:pPr>
        <w:pStyle w:val="ConsPlusNonformat"/>
        <w:jc w:val="both"/>
      </w:pPr>
      <w:r>
        <w:t>назначенная дата приема подпись специалиста</w:t>
      </w:r>
    </w:p>
    <w:p w:rsidR="00136B13" w:rsidRDefault="00136B13">
      <w:pPr>
        <w:pStyle w:val="ConsPlusNonformat"/>
        <w:jc w:val="both"/>
      </w:pPr>
    </w:p>
    <w:p w:rsidR="00136B13" w:rsidRDefault="00136B13">
      <w:pPr>
        <w:pStyle w:val="ConsPlusNonformat"/>
        <w:jc w:val="both"/>
      </w:pPr>
      <w:r>
        <w:t>Оригиналы документов представлены заявителем ______________________________</w:t>
      </w:r>
    </w:p>
    <w:p w:rsidR="00136B13" w:rsidRDefault="00136B13">
      <w:pPr>
        <w:pStyle w:val="ConsPlusNonformat"/>
        <w:jc w:val="both"/>
      </w:pPr>
      <w:r>
        <w:t xml:space="preserve">                                            дата представления оригиналов".</w:t>
      </w:r>
    </w:p>
    <w:p w:rsidR="00136B13" w:rsidRDefault="00136B13">
      <w:pPr>
        <w:pStyle w:val="ConsPlusNormal"/>
        <w:ind w:firstLine="540"/>
        <w:jc w:val="both"/>
      </w:pPr>
    </w:p>
    <w:p w:rsidR="00136B13" w:rsidRDefault="00136B13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136B13" w:rsidRDefault="00136B13">
      <w:pPr>
        <w:pStyle w:val="ConsPlusNormal"/>
        <w:ind w:firstLine="540"/>
        <w:jc w:val="both"/>
      </w:pPr>
    </w:p>
    <w:p w:rsidR="00136B13" w:rsidRDefault="00136B13">
      <w:pPr>
        <w:pStyle w:val="ConsPlusNormal"/>
        <w:jc w:val="right"/>
      </w:pPr>
      <w:r>
        <w:t>Руководитель департамента</w:t>
      </w:r>
    </w:p>
    <w:p w:rsidR="00136B13" w:rsidRDefault="00136B13">
      <w:pPr>
        <w:pStyle w:val="ConsPlusNormal"/>
        <w:jc w:val="right"/>
      </w:pPr>
      <w:r>
        <w:t>Н.Н.РЕНКАС</w:t>
      </w:r>
    </w:p>
    <w:p w:rsidR="00136B13" w:rsidRDefault="00136B13">
      <w:pPr>
        <w:pStyle w:val="ConsPlusNormal"/>
        <w:ind w:firstLine="540"/>
        <w:jc w:val="both"/>
      </w:pPr>
    </w:p>
    <w:p w:rsidR="00136B13" w:rsidRDefault="00136B13">
      <w:pPr>
        <w:pStyle w:val="ConsPlusNormal"/>
        <w:ind w:firstLine="540"/>
        <w:jc w:val="both"/>
      </w:pPr>
    </w:p>
    <w:p w:rsidR="00136B13" w:rsidRDefault="00136B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2FA" w:rsidRDefault="00FD22FA">
      <w:bookmarkStart w:id="0" w:name="_GoBack"/>
      <w:bookmarkEnd w:id="0"/>
    </w:p>
    <w:sectPr w:rsidR="00FD22FA" w:rsidSect="0097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13"/>
    <w:rsid w:val="00136B13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6B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B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6B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B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B69F564D3BC7421D453CFDE24879C756BE73B170863A1BB3288D5CA6CE13CADFF7028AA9A071107253DQEW4P" TargetMode="External"/><Relationship Id="rId13" Type="http://schemas.openxmlformats.org/officeDocument/2006/relationships/hyperlink" Target="consultantplus://offline/ref=3BCB69F564D3BC7421D453CFDE24879C756BE73B170863A1BB3288D5CA6CE13CADFF7028AA9A071107263FQEW7P" TargetMode="External"/><Relationship Id="rId18" Type="http://schemas.openxmlformats.org/officeDocument/2006/relationships/hyperlink" Target="consultantplus://offline/ref=3BCB69F564D3BC7421D453CFDE24879C756BE73B170863A1BB3288D5CA6CE13CADFF7028AA9A0711072439QEW5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CB69F564D3BC7421D453CFDE24879C756BE73B170863A1BB3288D5CA6CE13CADFF7028AA9A0711072439QEW0P" TargetMode="External"/><Relationship Id="rId12" Type="http://schemas.openxmlformats.org/officeDocument/2006/relationships/hyperlink" Target="consultantplus://offline/ref=3BCB69F564D3BC7421D44DC2C848D8947360B937110D6BF6E36DD3889D65EB6BEAB0296AEE970615Q0W0P" TargetMode="External"/><Relationship Id="rId17" Type="http://schemas.openxmlformats.org/officeDocument/2006/relationships/hyperlink" Target="consultantplus://offline/ref=3BCB69F564D3BC7421D453CFDE24879C756BE73B170863A1BB3288D5CA6CE13CADFF7028AA9A071107273FQEW2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CB69F564D3BC7421D453CFDE24879C756BE73B170863A1BB3288D5CA6CE13CADFF7028AA9A0711072738QEW5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B69F564D3BC7421D453CFDE24879C756BE73B170863A1BB3288D5CA6CE13CADFF7028AA9A0711072439QEW5P" TargetMode="External"/><Relationship Id="rId11" Type="http://schemas.openxmlformats.org/officeDocument/2006/relationships/hyperlink" Target="consultantplus://offline/ref=3BCB69F564D3BC7421D453CFDE24879C756BE73B170863A1BB3288D5CA6CE13CADFF7028AA9A071107263AQEW3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BCB69F564D3BC7421D453CFDE24879C756BE73B170863A1BB3288D5CA6CE13CADFF7028AA9A0711072631QEWCP" TargetMode="External"/><Relationship Id="rId10" Type="http://schemas.openxmlformats.org/officeDocument/2006/relationships/hyperlink" Target="consultantplus://offline/ref=3BCB69F564D3BC7421D453CFDE24879C756BE73B170863A1BB3288D5CA6CE13CADFF7028AA9A0711072530QEW5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CB69F564D3BC7421D453CFDE24879C756BE73B170863A1BB3288D5CA6CE13CADFF7028AA9A071107253FQEWCP" TargetMode="External"/><Relationship Id="rId14" Type="http://schemas.openxmlformats.org/officeDocument/2006/relationships/hyperlink" Target="consultantplus://offline/ref=3BCB69F564D3BC7421D453CFDE24879C756BE73B170863A1BB3288D5CA6CE13CADFF7028AA9A071107263FQEW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ДСЗННО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И.В.</dc:creator>
  <cp:keywords/>
  <dc:description/>
  <cp:lastModifiedBy>Петухова И.В.</cp:lastModifiedBy>
  <cp:revision>1</cp:revision>
  <dcterms:created xsi:type="dcterms:W3CDTF">2017-11-02T15:22:00Z</dcterms:created>
  <dcterms:modified xsi:type="dcterms:W3CDTF">2017-11-02T15:23:00Z</dcterms:modified>
</cp:coreProperties>
</file>